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6E432D0C" w:rsidR="00DB5DEF" w:rsidRPr="003578B6" w:rsidRDefault="00A06F20" w:rsidP="00DB5DEF">
      <w:pPr>
        <w:jc w:val="center"/>
        <w:rPr>
          <w:b/>
          <w:bCs/>
        </w:rPr>
      </w:pPr>
      <w:r>
        <w:rPr>
          <w:b/>
          <w:bCs/>
        </w:rPr>
        <w:t>Dealing with Anxiety</w:t>
      </w:r>
    </w:p>
    <w:p w14:paraId="71A17E5C" w14:textId="0B3190CC" w:rsidR="003B73B0" w:rsidRPr="003B73B0" w:rsidRDefault="002068A6" w:rsidP="003B73B0">
      <w:pPr>
        <w:jc w:val="center"/>
      </w:pPr>
      <w:r>
        <w:t xml:space="preserve">Name </w:t>
      </w:r>
    </w:p>
    <w:p w14:paraId="6DB7201A" w14:textId="225EF847" w:rsidR="003B73B0" w:rsidRPr="003B73B0" w:rsidRDefault="002068A6" w:rsidP="003B73B0">
      <w:pPr>
        <w:jc w:val="center"/>
      </w:pPr>
      <w:r>
        <w:t>Institutional Affiliation</w:t>
      </w:r>
    </w:p>
    <w:p w14:paraId="466DCF8E" w14:textId="482E993A" w:rsidR="003B73B0" w:rsidRPr="003B73B0" w:rsidRDefault="002068A6" w:rsidP="003B73B0">
      <w:pPr>
        <w:jc w:val="center"/>
      </w:pPr>
      <w:r w:rsidRPr="003B73B0">
        <w:t>Instructor</w:t>
      </w:r>
    </w:p>
    <w:p w14:paraId="6388DC10" w14:textId="61B2B5BF" w:rsidR="003B73B0" w:rsidRPr="003B73B0" w:rsidRDefault="002068A6"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7CA1846E" w14:textId="1C48EA71" w:rsidR="00224B35" w:rsidRDefault="00A06F20" w:rsidP="00A06F20">
      <w:pPr>
        <w:jc w:val="center"/>
        <w:rPr>
          <w:b/>
          <w:bCs/>
        </w:rPr>
      </w:pPr>
      <w:r>
        <w:rPr>
          <w:b/>
          <w:bCs/>
        </w:rPr>
        <w:t>Dealing with Anxiety</w:t>
      </w:r>
    </w:p>
    <w:p w14:paraId="068A660F" w14:textId="77777777" w:rsidR="00C94E1C" w:rsidRDefault="00C94E1C" w:rsidP="00236EE4">
      <w:r>
        <w:t>Anxiety is the body’s response to situation that is natural, and is frequently persistent, excessive and intense depending on the situation at hand. The feeling of worrying about what is imminent especially when we are not certain about then, and have our expectations on the particular situation is inherent. The experience occurs daily, and on every other person: children, teenagers, adults and mostly in the institutions of learning up to the corporate and professional world. The feeling can be intense leading to fidgeting, sweating, migraines and adversely irrational fear. It is thus prudent to know how to handle anxiety in this incoming semester.</w:t>
      </w:r>
    </w:p>
    <w:p w14:paraId="76BB345E" w14:textId="0B49728C" w:rsidR="00955816" w:rsidRDefault="00C94E1C" w:rsidP="00236EE4">
      <w:r>
        <w:t xml:space="preserve">Upon the </w:t>
      </w:r>
      <w:r w:rsidR="00955816">
        <w:t>kickoff</w:t>
      </w:r>
      <w:r>
        <w:t xml:space="preserve"> </w:t>
      </w:r>
      <w:r w:rsidR="00955816">
        <w:t>of the semester,</w:t>
      </w:r>
      <w:r w:rsidR="00A06F20">
        <w:t xml:space="preserve"> straight anxiety emerges on </w:t>
      </w:r>
      <w:r w:rsidR="00955816">
        <w:t xml:space="preserve"> </w:t>
      </w:r>
      <w:r w:rsidR="00A06F20">
        <w:t xml:space="preserve">who </w:t>
      </w:r>
      <w:r w:rsidR="00955816">
        <w:t>the lectures are, how relational they will be and whether you will get along with them. This feeling kicks in when the lessons are about to start and the best way to overcome the lectures-euphorbia is to more often assure yourself of the major outcome that you are aiming at; understanding the units and grasping the concepts despite who, how and the instructors may be. Again mastering the art of going ahead into reading the units prior to the lessons to gain the confidence in information and knowledge, this toppled with interacting with the lectures outsi</w:t>
      </w:r>
      <w:r w:rsidR="00A06F20">
        <w:t>de the hall overcomes this fear (Edelson, 2019).</w:t>
      </w:r>
    </w:p>
    <w:p w14:paraId="0F9CEFE8" w14:textId="50E8B313" w:rsidR="00E16B58" w:rsidRDefault="00955816" w:rsidP="00733775">
      <w:r>
        <w:t xml:space="preserve">Additionally fear arises from the considering the period of stay in school after </w:t>
      </w:r>
      <w:r w:rsidR="00733775">
        <w:t>a long</w:t>
      </w:r>
      <w:r>
        <w:t xml:space="preserve"> time has been spent on the holidays and catching up to the new norm proves a challenge. Setting up your mind not to linge</w:t>
      </w:r>
      <w:r w:rsidR="00A06F20">
        <w:t>r on the thoughts from home and psychologically stay in school is vital.</w:t>
      </w:r>
      <w:r w:rsidR="00733775">
        <w:t>. Another way to deal with this anxiety is to engage in the extra curriculum activities like games. Being involved in school activities is the best way to stay in school. This habit also helps lower exam anxiety. Not once will this miss but other than reading, offloading in the best area of interest in the field settles one down (Edmostone, 2017).</w:t>
      </w:r>
    </w:p>
    <w:p w14:paraId="4DFB79A7" w14:textId="77777777" w:rsidR="00A06F20" w:rsidRPr="00A06F20" w:rsidRDefault="00A06F20" w:rsidP="00A06F20">
      <w:pPr>
        <w:shd w:val="clear" w:color="auto" w:fill="FFFFFF"/>
        <w:jc w:val="center"/>
        <w:rPr>
          <w:b/>
          <w:color w:val="000000"/>
        </w:rPr>
      </w:pPr>
      <w:r w:rsidRPr="00A06F20">
        <w:rPr>
          <w:b/>
          <w:color w:val="000000"/>
        </w:rPr>
        <w:t>References</w:t>
      </w:r>
    </w:p>
    <w:p w14:paraId="4376D967" w14:textId="77777777" w:rsidR="00A06F20" w:rsidRDefault="00A06F20" w:rsidP="00A06F20">
      <w:pPr>
        <w:pStyle w:val="NormalWeb"/>
        <w:shd w:val="clear" w:color="auto" w:fill="FFFFFF"/>
        <w:spacing w:before="0" w:beforeAutospacing="0" w:after="0" w:afterAutospacing="0" w:line="550" w:lineRule="atLeast"/>
        <w:ind w:left="720" w:right="75" w:hanging="720"/>
        <w:rPr>
          <w:color w:val="000000"/>
        </w:rPr>
      </w:pPr>
      <w:r>
        <w:rPr>
          <w:color w:val="000000"/>
        </w:rPr>
        <w:t>Edelson, M. (2019). Psychoanalysis, anxiety, and the anxiety disorders. </w:t>
      </w:r>
      <w:r>
        <w:rPr>
          <w:rStyle w:val="Emphasis"/>
          <w:rFonts w:eastAsiaTheme="majorEastAsia"/>
          <w:color w:val="000000"/>
        </w:rPr>
        <w:t>Anxiety and the Anxiety Disorders</w:t>
      </w:r>
      <w:r>
        <w:rPr>
          <w:color w:val="000000"/>
        </w:rPr>
        <w:t>, 633-644. </w:t>
      </w:r>
      <w:hyperlink r:id="rId8" w:history="1">
        <w:r>
          <w:rPr>
            <w:rStyle w:val="Hyperlink"/>
            <w:rFonts w:ascii="inherit" w:eastAsiaTheme="majorEastAsia" w:hAnsi="inherit"/>
            <w:color w:val="000000"/>
          </w:rPr>
          <w:t>https://doi.org/10.4324/9780203728215-45</w:t>
        </w:r>
      </w:hyperlink>
    </w:p>
    <w:p w14:paraId="417F272C" w14:textId="77777777" w:rsidR="00A06F20" w:rsidRDefault="00A06F20" w:rsidP="00A06F20">
      <w:pPr>
        <w:pStyle w:val="NormalWeb"/>
        <w:shd w:val="clear" w:color="auto" w:fill="FFFFFF"/>
        <w:spacing w:before="0" w:beforeAutospacing="0" w:after="0" w:afterAutospacing="0" w:line="550" w:lineRule="atLeast"/>
        <w:ind w:left="720" w:right="75" w:hanging="720"/>
        <w:rPr>
          <w:color w:val="000000"/>
        </w:rPr>
      </w:pPr>
      <w:r>
        <w:rPr>
          <w:color w:val="000000"/>
        </w:rPr>
        <w:t>Edmonstone, J. (2017). Dealing with anxiety in action learning. </w:t>
      </w:r>
      <w:r>
        <w:rPr>
          <w:rStyle w:val="Emphasis"/>
          <w:rFonts w:eastAsiaTheme="majorEastAsia"/>
          <w:color w:val="000000"/>
        </w:rPr>
        <w:t>Action Learning in Health, Social and Community Care</w:t>
      </w:r>
      <w:r>
        <w:rPr>
          <w:color w:val="000000"/>
        </w:rPr>
        <w:t>, 107-112. </w:t>
      </w:r>
      <w:hyperlink r:id="rId9" w:history="1">
        <w:r>
          <w:rPr>
            <w:rStyle w:val="Hyperlink"/>
            <w:rFonts w:ascii="inherit" w:eastAsiaTheme="majorEastAsia" w:hAnsi="inherit"/>
            <w:color w:val="000000"/>
          </w:rPr>
          <w:t>https://doi.org/10.4324/9781315266701-12</w:t>
        </w:r>
      </w:hyperlink>
    </w:p>
    <w:p w14:paraId="6FE86801" w14:textId="77777777" w:rsidR="00A06F20" w:rsidRDefault="00A06F20" w:rsidP="00733775">
      <w:pPr>
        <w:rPr>
          <w:color w:val="000000"/>
        </w:rPr>
      </w:pPr>
    </w:p>
    <w:sectPr w:rsidR="00A06F2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C398D" w14:textId="77777777" w:rsidR="002068A6" w:rsidRDefault="002068A6">
      <w:pPr>
        <w:spacing w:line="240" w:lineRule="auto"/>
      </w:pPr>
      <w:r>
        <w:separator/>
      </w:r>
    </w:p>
  </w:endnote>
  <w:endnote w:type="continuationSeparator" w:id="0">
    <w:p w14:paraId="676A371D" w14:textId="77777777" w:rsidR="002068A6" w:rsidRDefault="002068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notTrueType/>
    <w:pitch w:val="variable"/>
    <w:sig w:usb0="00008003" w:usb1="00000000" w:usb2="00000000" w:usb3="00000000" w:csb0="00000001"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C0CE0" w14:textId="77777777" w:rsidR="002068A6" w:rsidRDefault="002068A6">
      <w:pPr>
        <w:spacing w:line="240" w:lineRule="auto"/>
      </w:pPr>
      <w:r>
        <w:separator/>
      </w:r>
    </w:p>
  </w:footnote>
  <w:footnote w:type="continuationSeparator" w:id="0">
    <w:p w14:paraId="66A96B17" w14:textId="77777777" w:rsidR="002068A6" w:rsidRDefault="002068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2068A6"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A06F20" w:rsidRPr="00A06F20">
          <w:rPr>
            <w:noProof/>
            <w:lang w:val="nl-NL"/>
          </w:rPr>
          <w:t>1</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4FB09928">
      <w:start w:val="1"/>
      <w:numFmt w:val="decimal"/>
      <w:lvlText w:val="%1."/>
      <w:lvlJc w:val="left"/>
      <w:pPr>
        <w:ind w:left="720" w:hanging="360"/>
      </w:pPr>
    </w:lvl>
    <w:lvl w:ilvl="1" w:tplc="27A2EE3E" w:tentative="1">
      <w:start w:val="1"/>
      <w:numFmt w:val="lowerLetter"/>
      <w:lvlText w:val="%2."/>
      <w:lvlJc w:val="left"/>
      <w:pPr>
        <w:ind w:left="1440" w:hanging="360"/>
      </w:pPr>
    </w:lvl>
    <w:lvl w:ilvl="2" w:tplc="41E2CF1E" w:tentative="1">
      <w:start w:val="1"/>
      <w:numFmt w:val="lowerRoman"/>
      <w:lvlText w:val="%3."/>
      <w:lvlJc w:val="right"/>
      <w:pPr>
        <w:ind w:left="2160" w:hanging="180"/>
      </w:pPr>
    </w:lvl>
    <w:lvl w:ilvl="3" w:tplc="4BE27BD8" w:tentative="1">
      <w:start w:val="1"/>
      <w:numFmt w:val="decimal"/>
      <w:lvlText w:val="%4."/>
      <w:lvlJc w:val="left"/>
      <w:pPr>
        <w:ind w:left="2880" w:hanging="360"/>
      </w:pPr>
    </w:lvl>
    <w:lvl w:ilvl="4" w:tplc="B49A0988" w:tentative="1">
      <w:start w:val="1"/>
      <w:numFmt w:val="lowerLetter"/>
      <w:lvlText w:val="%5."/>
      <w:lvlJc w:val="left"/>
      <w:pPr>
        <w:ind w:left="3600" w:hanging="360"/>
      </w:pPr>
    </w:lvl>
    <w:lvl w:ilvl="5" w:tplc="EE1E8F9C" w:tentative="1">
      <w:start w:val="1"/>
      <w:numFmt w:val="lowerRoman"/>
      <w:lvlText w:val="%6."/>
      <w:lvlJc w:val="right"/>
      <w:pPr>
        <w:ind w:left="4320" w:hanging="180"/>
      </w:pPr>
    </w:lvl>
    <w:lvl w:ilvl="6" w:tplc="DCB49886" w:tentative="1">
      <w:start w:val="1"/>
      <w:numFmt w:val="decimal"/>
      <w:lvlText w:val="%7."/>
      <w:lvlJc w:val="left"/>
      <w:pPr>
        <w:ind w:left="5040" w:hanging="360"/>
      </w:pPr>
    </w:lvl>
    <w:lvl w:ilvl="7" w:tplc="D7EC0E3C" w:tentative="1">
      <w:start w:val="1"/>
      <w:numFmt w:val="lowerLetter"/>
      <w:lvlText w:val="%8."/>
      <w:lvlJc w:val="left"/>
      <w:pPr>
        <w:ind w:left="5760" w:hanging="360"/>
      </w:pPr>
    </w:lvl>
    <w:lvl w:ilvl="8" w:tplc="4F42F296"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4383870">
      <w:start w:val="1"/>
      <w:numFmt w:val="bullet"/>
      <w:lvlText w:val=""/>
      <w:lvlJc w:val="left"/>
      <w:pPr>
        <w:ind w:left="1997" w:hanging="360"/>
      </w:pPr>
      <w:rPr>
        <w:rFonts w:ascii="Symbol" w:hAnsi="Symbol" w:hint="default"/>
      </w:rPr>
    </w:lvl>
    <w:lvl w:ilvl="1" w:tplc="73864AAC" w:tentative="1">
      <w:start w:val="1"/>
      <w:numFmt w:val="bullet"/>
      <w:lvlText w:val="o"/>
      <w:lvlJc w:val="left"/>
      <w:pPr>
        <w:ind w:left="2717" w:hanging="360"/>
      </w:pPr>
      <w:rPr>
        <w:rFonts w:ascii="Courier New" w:hAnsi="Courier New" w:cs="Courier New" w:hint="default"/>
      </w:rPr>
    </w:lvl>
    <w:lvl w:ilvl="2" w:tplc="1ECE3BC8" w:tentative="1">
      <w:start w:val="1"/>
      <w:numFmt w:val="bullet"/>
      <w:lvlText w:val=""/>
      <w:lvlJc w:val="left"/>
      <w:pPr>
        <w:ind w:left="3437" w:hanging="360"/>
      </w:pPr>
      <w:rPr>
        <w:rFonts w:ascii="Wingdings" w:hAnsi="Wingdings" w:hint="default"/>
      </w:rPr>
    </w:lvl>
    <w:lvl w:ilvl="3" w:tplc="E85EF7D8" w:tentative="1">
      <w:start w:val="1"/>
      <w:numFmt w:val="bullet"/>
      <w:lvlText w:val=""/>
      <w:lvlJc w:val="left"/>
      <w:pPr>
        <w:ind w:left="4157" w:hanging="360"/>
      </w:pPr>
      <w:rPr>
        <w:rFonts w:ascii="Symbol" w:hAnsi="Symbol" w:hint="default"/>
      </w:rPr>
    </w:lvl>
    <w:lvl w:ilvl="4" w:tplc="B8727AFE" w:tentative="1">
      <w:start w:val="1"/>
      <w:numFmt w:val="bullet"/>
      <w:lvlText w:val="o"/>
      <w:lvlJc w:val="left"/>
      <w:pPr>
        <w:ind w:left="4877" w:hanging="360"/>
      </w:pPr>
      <w:rPr>
        <w:rFonts w:ascii="Courier New" w:hAnsi="Courier New" w:cs="Courier New" w:hint="default"/>
      </w:rPr>
    </w:lvl>
    <w:lvl w:ilvl="5" w:tplc="DC321C5C" w:tentative="1">
      <w:start w:val="1"/>
      <w:numFmt w:val="bullet"/>
      <w:lvlText w:val=""/>
      <w:lvlJc w:val="left"/>
      <w:pPr>
        <w:ind w:left="5597" w:hanging="360"/>
      </w:pPr>
      <w:rPr>
        <w:rFonts w:ascii="Wingdings" w:hAnsi="Wingdings" w:hint="default"/>
      </w:rPr>
    </w:lvl>
    <w:lvl w:ilvl="6" w:tplc="5816D264" w:tentative="1">
      <w:start w:val="1"/>
      <w:numFmt w:val="bullet"/>
      <w:lvlText w:val=""/>
      <w:lvlJc w:val="left"/>
      <w:pPr>
        <w:ind w:left="6317" w:hanging="360"/>
      </w:pPr>
      <w:rPr>
        <w:rFonts w:ascii="Symbol" w:hAnsi="Symbol" w:hint="default"/>
      </w:rPr>
    </w:lvl>
    <w:lvl w:ilvl="7" w:tplc="E018A57A" w:tentative="1">
      <w:start w:val="1"/>
      <w:numFmt w:val="bullet"/>
      <w:lvlText w:val="o"/>
      <w:lvlJc w:val="left"/>
      <w:pPr>
        <w:ind w:left="7037" w:hanging="360"/>
      </w:pPr>
      <w:rPr>
        <w:rFonts w:ascii="Courier New" w:hAnsi="Courier New" w:cs="Courier New" w:hint="default"/>
      </w:rPr>
    </w:lvl>
    <w:lvl w:ilvl="8" w:tplc="B61A71AA"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AA8094FA">
      <w:start w:val="1"/>
      <w:numFmt w:val="decimal"/>
      <w:lvlText w:val="%1."/>
      <w:lvlJc w:val="left"/>
      <w:pPr>
        <w:ind w:left="900" w:hanging="360"/>
      </w:pPr>
      <w:rPr>
        <w:rFonts w:hint="default"/>
      </w:rPr>
    </w:lvl>
    <w:lvl w:ilvl="1" w:tplc="E4121F46" w:tentative="1">
      <w:start w:val="1"/>
      <w:numFmt w:val="lowerLetter"/>
      <w:lvlText w:val="%2."/>
      <w:lvlJc w:val="left"/>
      <w:pPr>
        <w:ind w:left="1620" w:hanging="360"/>
      </w:pPr>
    </w:lvl>
    <w:lvl w:ilvl="2" w:tplc="05CE08B8" w:tentative="1">
      <w:start w:val="1"/>
      <w:numFmt w:val="lowerRoman"/>
      <w:lvlText w:val="%3."/>
      <w:lvlJc w:val="right"/>
      <w:pPr>
        <w:ind w:left="2340" w:hanging="180"/>
      </w:pPr>
    </w:lvl>
    <w:lvl w:ilvl="3" w:tplc="D8083F2A" w:tentative="1">
      <w:start w:val="1"/>
      <w:numFmt w:val="decimal"/>
      <w:lvlText w:val="%4."/>
      <w:lvlJc w:val="left"/>
      <w:pPr>
        <w:ind w:left="3060" w:hanging="360"/>
      </w:pPr>
    </w:lvl>
    <w:lvl w:ilvl="4" w:tplc="BEE0423A" w:tentative="1">
      <w:start w:val="1"/>
      <w:numFmt w:val="lowerLetter"/>
      <w:lvlText w:val="%5."/>
      <w:lvlJc w:val="left"/>
      <w:pPr>
        <w:ind w:left="3780" w:hanging="360"/>
      </w:pPr>
    </w:lvl>
    <w:lvl w:ilvl="5" w:tplc="0F908402" w:tentative="1">
      <w:start w:val="1"/>
      <w:numFmt w:val="lowerRoman"/>
      <w:lvlText w:val="%6."/>
      <w:lvlJc w:val="right"/>
      <w:pPr>
        <w:ind w:left="4500" w:hanging="180"/>
      </w:pPr>
    </w:lvl>
    <w:lvl w:ilvl="6" w:tplc="B550665A" w:tentative="1">
      <w:start w:val="1"/>
      <w:numFmt w:val="decimal"/>
      <w:lvlText w:val="%7."/>
      <w:lvlJc w:val="left"/>
      <w:pPr>
        <w:ind w:left="5220" w:hanging="360"/>
      </w:pPr>
    </w:lvl>
    <w:lvl w:ilvl="7" w:tplc="10168FF8" w:tentative="1">
      <w:start w:val="1"/>
      <w:numFmt w:val="lowerLetter"/>
      <w:lvlText w:val="%8."/>
      <w:lvlJc w:val="left"/>
      <w:pPr>
        <w:ind w:left="5940" w:hanging="360"/>
      </w:pPr>
    </w:lvl>
    <w:lvl w:ilvl="8" w:tplc="BA54C12E"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4ABC7294">
      <w:start w:val="1"/>
      <w:numFmt w:val="bullet"/>
      <w:lvlText w:val=""/>
      <w:lvlJc w:val="left"/>
      <w:pPr>
        <w:ind w:left="1277" w:hanging="360"/>
      </w:pPr>
      <w:rPr>
        <w:rFonts w:ascii="Symbol" w:hAnsi="Symbol" w:hint="default"/>
      </w:rPr>
    </w:lvl>
    <w:lvl w:ilvl="1" w:tplc="226A973E" w:tentative="1">
      <w:start w:val="1"/>
      <w:numFmt w:val="bullet"/>
      <w:lvlText w:val="o"/>
      <w:lvlJc w:val="left"/>
      <w:pPr>
        <w:ind w:left="1997" w:hanging="360"/>
      </w:pPr>
      <w:rPr>
        <w:rFonts w:ascii="Courier New" w:hAnsi="Courier New" w:cs="Courier New" w:hint="default"/>
      </w:rPr>
    </w:lvl>
    <w:lvl w:ilvl="2" w:tplc="C0B0A476" w:tentative="1">
      <w:start w:val="1"/>
      <w:numFmt w:val="bullet"/>
      <w:lvlText w:val=""/>
      <w:lvlJc w:val="left"/>
      <w:pPr>
        <w:ind w:left="2717" w:hanging="360"/>
      </w:pPr>
      <w:rPr>
        <w:rFonts w:ascii="Wingdings" w:hAnsi="Wingdings" w:hint="default"/>
      </w:rPr>
    </w:lvl>
    <w:lvl w:ilvl="3" w:tplc="E250B2F8" w:tentative="1">
      <w:start w:val="1"/>
      <w:numFmt w:val="bullet"/>
      <w:lvlText w:val=""/>
      <w:lvlJc w:val="left"/>
      <w:pPr>
        <w:ind w:left="3437" w:hanging="360"/>
      </w:pPr>
      <w:rPr>
        <w:rFonts w:ascii="Symbol" w:hAnsi="Symbol" w:hint="default"/>
      </w:rPr>
    </w:lvl>
    <w:lvl w:ilvl="4" w:tplc="43DE314C" w:tentative="1">
      <w:start w:val="1"/>
      <w:numFmt w:val="bullet"/>
      <w:lvlText w:val="o"/>
      <w:lvlJc w:val="left"/>
      <w:pPr>
        <w:ind w:left="4157" w:hanging="360"/>
      </w:pPr>
      <w:rPr>
        <w:rFonts w:ascii="Courier New" w:hAnsi="Courier New" w:cs="Courier New" w:hint="default"/>
      </w:rPr>
    </w:lvl>
    <w:lvl w:ilvl="5" w:tplc="99CEDD00" w:tentative="1">
      <w:start w:val="1"/>
      <w:numFmt w:val="bullet"/>
      <w:lvlText w:val=""/>
      <w:lvlJc w:val="left"/>
      <w:pPr>
        <w:ind w:left="4877" w:hanging="360"/>
      </w:pPr>
      <w:rPr>
        <w:rFonts w:ascii="Wingdings" w:hAnsi="Wingdings" w:hint="default"/>
      </w:rPr>
    </w:lvl>
    <w:lvl w:ilvl="6" w:tplc="01E292FE" w:tentative="1">
      <w:start w:val="1"/>
      <w:numFmt w:val="bullet"/>
      <w:lvlText w:val=""/>
      <w:lvlJc w:val="left"/>
      <w:pPr>
        <w:ind w:left="5597" w:hanging="360"/>
      </w:pPr>
      <w:rPr>
        <w:rFonts w:ascii="Symbol" w:hAnsi="Symbol" w:hint="default"/>
      </w:rPr>
    </w:lvl>
    <w:lvl w:ilvl="7" w:tplc="856AB58C" w:tentative="1">
      <w:start w:val="1"/>
      <w:numFmt w:val="bullet"/>
      <w:lvlText w:val="o"/>
      <w:lvlJc w:val="left"/>
      <w:pPr>
        <w:ind w:left="6317" w:hanging="360"/>
      </w:pPr>
      <w:rPr>
        <w:rFonts w:ascii="Courier New" w:hAnsi="Courier New" w:cs="Courier New" w:hint="default"/>
      </w:rPr>
    </w:lvl>
    <w:lvl w:ilvl="8" w:tplc="5516A308"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2C529BDA">
      <w:start w:val="1"/>
      <w:numFmt w:val="decimal"/>
      <w:lvlText w:val="%1."/>
      <w:lvlJc w:val="left"/>
      <w:pPr>
        <w:ind w:left="1440" w:hanging="360"/>
      </w:pPr>
    </w:lvl>
    <w:lvl w:ilvl="1" w:tplc="6ABC4466" w:tentative="1">
      <w:start w:val="1"/>
      <w:numFmt w:val="lowerLetter"/>
      <w:lvlText w:val="%2."/>
      <w:lvlJc w:val="left"/>
      <w:pPr>
        <w:ind w:left="2160" w:hanging="360"/>
      </w:pPr>
    </w:lvl>
    <w:lvl w:ilvl="2" w:tplc="63BCB87C" w:tentative="1">
      <w:start w:val="1"/>
      <w:numFmt w:val="lowerRoman"/>
      <w:lvlText w:val="%3."/>
      <w:lvlJc w:val="right"/>
      <w:pPr>
        <w:ind w:left="2880" w:hanging="180"/>
      </w:pPr>
    </w:lvl>
    <w:lvl w:ilvl="3" w:tplc="1EA85BF6" w:tentative="1">
      <w:start w:val="1"/>
      <w:numFmt w:val="decimal"/>
      <w:lvlText w:val="%4."/>
      <w:lvlJc w:val="left"/>
      <w:pPr>
        <w:ind w:left="3600" w:hanging="360"/>
      </w:pPr>
    </w:lvl>
    <w:lvl w:ilvl="4" w:tplc="73589810" w:tentative="1">
      <w:start w:val="1"/>
      <w:numFmt w:val="lowerLetter"/>
      <w:lvlText w:val="%5."/>
      <w:lvlJc w:val="left"/>
      <w:pPr>
        <w:ind w:left="4320" w:hanging="360"/>
      </w:pPr>
    </w:lvl>
    <w:lvl w:ilvl="5" w:tplc="4CEE9A12" w:tentative="1">
      <w:start w:val="1"/>
      <w:numFmt w:val="lowerRoman"/>
      <w:lvlText w:val="%6."/>
      <w:lvlJc w:val="right"/>
      <w:pPr>
        <w:ind w:left="5040" w:hanging="180"/>
      </w:pPr>
    </w:lvl>
    <w:lvl w:ilvl="6" w:tplc="20303E50" w:tentative="1">
      <w:start w:val="1"/>
      <w:numFmt w:val="decimal"/>
      <w:lvlText w:val="%7."/>
      <w:lvlJc w:val="left"/>
      <w:pPr>
        <w:ind w:left="5760" w:hanging="360"/>
      </w:pPr>
    </w:lvl>
    <w:lvl w:ilvl="7" w:tplc="01B01B90" w:tentative="1">
      <w:start w:val="1"/>
      <w:numFmt w:val="lowerLetter"/>
      <w:lvlText w:val="%8."/>
      <w:lvlJc w:val="left"/>
      <w:pPr>
        <w:ind w:left="6480" w:hanging="360"/>
      </w:pPr>
    </w:lvl>
    <w:lvl w:ilvl="8" w:tplc="B8FE8AE8"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DF42626A">
      <w:start w:val="1"/>
      <w:numFmt w:val="decimal"/>
      <w:lvlText w:val="%1."/>
      <w:lvlJc w:val="left"/>
      <w:pPr>
        <w:ind w:left="720" w:hanging="360"/>
      </w:pPr>
      <w:rPr>
        <w:rFonts w:hint="default"/>
      </w:rPr>
    </w:lvl>
    <w:lvl w:ilvl="1" w:tplc="D2D02C90" w:tentative="1">
      <w:start w:val="1"/>
      <w:numFmt w:val="lowerLetter"/>
      <w:lvlText w:val="%2."/>
      <w:lvlJc w:val="left"/>
      <w:pPr>
        <w:ind w:left="1440" w:hanging="360"/>
      </w:pPr>
    </w:lvl>
    <w:lvl w:ilvl="2" w:tplc="F91415E0" w:tentative="1">
      <w:start w:val="1"/>
      <w:numFmt w:val="lowerRoman"/>
      <w:lvlText w:val="%3."/>
      <w:lvlJc w:val="right"/>
      <w:pPr>
        <w:ind w:left="2160" w:hanging="180"/>
      </w:pPr>
    </w:lvl>
    <w:lvl w:ilvl="3" w:tplc="8474FA78" w:tentative="1">
      <w:start w:val="1"/>
      <w:numFmt w:val="decimal"/>
      <w:lvlText w:val="%4."/>
      <w:lvlJc w:val="left"/>
      <w:pPr>
        <w:ind w:left="2880" w:hanging="360"/>
      </w:pPr>
    </w:lvl>
    <w:lvl w:ilvl="4" w:tplc="6ACC8B76" w:tentative="1">
      <w:start w:val="1"/>
      <w:numFmt w:val="lowerLetter"/>
      <w:lvlText w:val="%5."/>
      <w:lvlJc w:val="left"/>
      <w:pPr>
        <w:ind w:left="3600" w:hanging="360"/>
      </w:pPr>
    </w:lvl>
    <w:lvl w:ilvl="5" w:tplc="ABB486F8" w:tentative="1">
      <w:start w:val="1"/>
      <w:numFmt w:val="lowerRoman"/>
      <w:lvlText w:val="%6."/>
      <w:lvlJc w:val="right"/>
      <w:pPr>
        <w:ind w:left="4320" w:hanging="180"/>
      </w:pPr>
    </w:lvl>
    <w:lvl w:ilvl="6" w:tplc="64C2BEBE" w:tentative="1">
      <w:start w:val="1"/>
      <w:numFmt w:val="decimal"/>
      <w:lvlText w:val="%7."/>
      <w:lvlJc w:val="left"/>
      <w:pPr>
        <w:ind w:left="5040" w:hanging="360"/>
      </w:pPr>
    </w:lvl>
    <w:lvl w:ilvl="7" w:tplc="23AE5492" w:tentative="1">
      <w:start w:val="1"/>
      <w:numFmt w:val="lowerLetter"/>
      <w:lvlText w:val="%8."/>
      <w:lvlJc w:val="left"/>
      <w:pPr>
        <w:ind w:left="5760" w:hanging="360"/>
      </w:pPr>
    </w:lvl>
    <w:lvl w:ilvl="8" w:tplc="C400D07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212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E084B"/>
    <w:rsid w:val="001E4814"/>
    <w:rsid w:val="00206592"/>
    <w:rsid w:val="002068A6"/>
    <w:rsid w:val="0021115E"/>
    <w:rsid w:val="00224B35"/>
    <w:rsid w:val="0023431B"/>
    <w:rsid w:val="00236EE4"/>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437C"/>
    <w:rsid w:val="00325E7F"/>
    <w:rsid w:val="00332919"/>
    <w:rsid w:val="003379B0"/>
    <w:rsid w:val="003578B6"/>
    <w:rsid w:val="00360112"/>
    <w:rsid w:val="00365F61"/>
    <w:rsid w:val="00367F15"/>
    <w:rsid w:val="0037245C"/>
    <w:rsid w:val="003801A0"/>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274DC"/>
    <w:rsid w:val="00532D29"/>
    <w:rsid w:val="00536AA6"/>
    <w:rsid w:val="0054015B"/>
    <w:rsid w:val="00553535"/>
    <w:rsid w:val="00554DBB"/>
    <w:rsid w:val="00562529"/>
    <w:rsid w:val="00562A96"/>
    <w:rsid w:val="005632CA"/>
    <w:rsid w:val="00566C9D"/>
    <w:rsid w:val="00567960"/>
    <w:rsid w:val="00587763"/>
    <w:rsid w:val="005A5FD8"/>
    <w:rsid w:val="005B4B44"/>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33775"/>
    <w:rsid w:val="00766E5C"/>
    <w:rsid w:val="007753D3"/>
    <w:rsid w:val="0078051A"/>
    <w:rsid w:val="007943AB"/>
    <w:rsid w:val="007A6A04"/>
    <w:rsid w:val="007B007B"/>
    <w:rsid w:val="007C6897"/>
    <w:rsid w:val="007D1781"/>
    <w:rsid w:val="007D24D7"/>
    <w:rsid w:val="007E2989"/>
    <w:rsid w:val="008233B4"/>
    <w:rsid w:val="00827847"/>
    <w:rsid w:val="00833542"/>
    <w:rsid w:val="00835321"/>
    <w:rsid w:val="00841CF7"/>
    <w:rsid w:val="00854307"/>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467D1"/>
    <w:rsid w:val="009506AB"/>
    <w:rsid w:val="009534BB"/>
    <w:rsid w:val="00955816"/>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06F20"/>
    <w:rsid w:val="00A10FE1"/>
    <w:rsid w:val="00A22365"/>
    <w:rsid w:val="00A22A32"/>
    <w:rsid w:val="00A26EC1"/>
    <w:rsid w:val="00A413E4"/>
    <w:rsid w:val="00A43144"/>
    <w:rsid w:val="00A448BB"/>
    <w:rsid w:val="00A56CB8"/>
    <w:rsid w:val="00A73131"/>
    <w:rsid w:val="00A74BD4"/>
    <w:rsid w:val="00A825D3"/>
    <w:rsid w:val="00A96501"/>
    <w:rsid w:val="00A96F79"/>
    <w:rsid w:val="00AA5B8F"/>
    <w:rsid w:val="00AB333D"/>
    <w:rsid w:val="00AC1A28"/>
    <w:rsid w:val="00AC7639"/>
    <w:rsid w:val="00AD7B19"/>
    <w:rsid w:val="00AF1CA9"/>
    <w:rsid w:val="00B047AD"/>
    <w:rsid w:val="00B13425"/>
    <w:rsid w:val="00B231DB"/>
    <w:rsid w:val="00B248A5"/>
    <w:rsid w:val="00B37B5B"/>
    <w:rsid w:val="00B4687F"/>
    <w:rsid w:val="00B532E4"/>
    <w:rsid w:val="00B54EB6"/>
    <w:rsid w:val="00B90BA1"/>
    <w:rsid w:val="00B940B3"/>
    <w:rsid w:val="00BB4C3A"/>
    <w:rsid w:val="00BC68D9"/>
    <w:rsid w:val="00BD239C"/>
    <w:rsid w:val="00BF2B81"/>
    <w:rsid w:val="00C03F1C"/>
    <w:rsid w:val="00C07B25"/>
    <w:rsid w:val="00C109A7"/>
    <w:rsid w:val="00C13042"/>
    <w:rsid w:val="00C16A9C"/>
    <w:rsid w:val="00C21A84"/>
    <w:rsid w:val="00C41FD2"/>
    <w:rsid w:val="00C627A2"/>
    <w:rsid w:val="00C73FB4"/>
    <w:rsid w:val="00C76900"/>
    <w:rsid w:val="00C94E1C"/>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B693D"/>
    <w:rsid w:val="00DC7609"/>
    <w:rsid w:val="00DE0A99"/>
    <w:rsid w:val="00DE7E2B"/>
    <w:rsid w:val="00E16B58"/>
    <w:rsid w:val="00E25267"/>
    <w:rsid w:val="00E4775A"/>
    <w:rsid w:val="00E660C0"/>
    <w:rsid w:val="00E67F84"/>
    <w:rsid w:val="00E75F0D"/>
    <w:rsid w:val="00E87F91"/>
    <w:rsid w:val="00E9021F"/>
    <w:rsid w:val="00E96872"/>
    <w:rsid w:val="00EA2B35"/>
    <w:rsid w:val="00EB7317"/>
    <w:rsid w:val="00EC29FC"/>
    <w:rsid w:val="00EC449E"/>
    <w:rsid w:val="00EE39BE"/>
    <w:rsid w:val="00EE531A"/>
    <w:rsid w:val="00F26E41"/>
    <w:rsid w:val="00F303AF"/>
    <w:rsid w:val="00F32842"/>
    <w:rsid w:val="00F33390"/>
    <w:rsid w:val="00F51FED"/>
    <w:rsid w:val="00F72BAA"/>
    <w:rsid w:val="00F771C8"/>
    <w:rsid w:val="00F85337"/>
    <w:rsid w:val="00F862AA"/>
    <w:rsid w:val="00F96836"/>
    <w:rsid w:val="00FA2399"/>
    <w:rsid w:val="00FA683B"/>
    <w:rsid w:val="00FB1A06"/>
    <w:rsid w:val="00FC00E0"/>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7A3BBE-92EC-574A-8569-5B8B821F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customStyle="1" w:styleId="ListTable6Colourful1">
    <w:name w:val="List Table 6 Colourful1"/>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3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0203728215-45"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doi.org/10.4324/9781315266701-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60A50-E51B-439E-9C51-65A88C83422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2147</Characters>
  <Application>Microsoft Office Word</Application>
  <DocSecurity>0</DocSecurity>
  <Lines>17</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2020-10-01T13:38:00Z</dcterms:created>
  <dcterms:modified xsi:type="dcterms:W3CDTF">2020-10-01T13:38:00Z</dcterms:modified>
</cp:coreProperties>
</file>